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D9" w:rsidRPr="007B4AAB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CB5FD9" w:rsidRPr="007B4AAB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CB5FD9" w:rsidRPr="007B4AAB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7B4AAB">
        <w:rPr>
          <w:rFonts w:ascii="Times New Roman" w:hAnsi="Times New Roman"/>
          <w:b/>
          <w:spacing w:val="-11"/>
          <w:sz w:val="28"/>
          <w:szCs w:val="28"/>
        </w:rPr>
        <w:t xml:space="preserve">«Детская музыкальная школа» </w:t>
      </w:r>
    </w:p>
    <w:p w:rsidR="00CB5FD9" w:rsidRPr="005F2E5E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1"/>
          <w:sz w:val="28"/>
          <w:szCs w:val="28"/>
        </w:rPr>
        <w:t>м</w:t>
      </w:r>
      <w:r w:rsidRPr="005F2E5E">
        <w:rPr>
          <w:rFonts w:ascii="Times New Roman" w:hAnsi="Times New Roman"/>
          <w:spacing w:val="-11"/>
          <w:sz w:val="28"/>
          <w:szCs w:val="28"/>
        </w:rPr>
        <w:t>униципального образования «Город Биробиджан»</w:t>
      </w:r>
    </w:p>
    <w:p w:rsidR="00CB5FD9" w:rsidRPr="005F2E5E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5F2E5E">
        <w:rPr>
          <w:rFonts w:ascii="Times New Roman" w:hAnsi="Times New Roman"/>
          <w:spacing w:val="-11"/>
          <w:sz w:val="28"/>
          <w:szCs w:val="28"/>
        </w:rPr>
        <w:t xml:space="preserve">Еврейской автономной области </w:t>
      </w:r>
    </w:p>
    <w:p w:rsidR="00CB5FD9" w:rsidRPr="005F2E5E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CB5FD9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CB5FD9" w:rsidRDefault="00CB5FD9" w:rsidP="00CB5FD9">
      <w:pPr>
        <w:shd w:val="clear" w:color="auto" w:fill="FFFFFF"/>
        <w:spacing w:after="0"/>
        <w:rPr>
          <w:rFonts w:ascii="Times New Roman" w:hAnsi="Times New Roman"/>
          <w:spacing w:val="-11"/>
          <w:sz w:val="28"/>
          <w:szCs w:val="28"/>
        </w:rPr>
      </w:pPr>
    </w:p>
    <w:p w:rsidR="00CB5FD9" w:rsidRDefault="00CB5FD9" w:rsidP="00CB5FD9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CB5FD9" w:rsidRPr="00057FD7" w:rsidTr="007216B0">
        <w:tc>
          <w:tcPr>
            <w:tcW w:w="4417" w:type="dxa"/>
          </w:tcPr>
          <w:p w:rsidR="00CB5FD9" w:rsidRPr="00057FD7" w:rsidRDefault="00CB5FD9" w:rsidP="007216B0">
            <w:pPr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CB5FD9" w:rsidRPr="00057FD7" w:rsidRDefault="00CB5FD9" w:rsidP="007216B0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МБОУДО «ДМШ»</w:t>
            </w:r>
          </w:p>
          <w:p w:rsidR="00CB5FD9" w:rsidRPr="00057FD7" w:rsidRDefault="00CB5FD9" w:rsidP="007216B0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от</w:t>
            </w:r>
            <w:r w:rsidR="003872F9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«0</w:t>
            </w:r>
            <w:r w:rsidR="004321AA">
              <w:rPr>
                <w:rFonts w:ascii="Times New Roman" w:hAnsi="Times New Roman"/>
                <w:color w:val="262626"/>
                <w:sz w:val="28"/>
                <w:szCs w:val="28"/>
              </w:rPr>
              <w:t>6</w:t>
            </w:r>
            <w:r w:rsidR="003872F9">
              <w:rPr>
                <w:rFonts w:ascii="Times New Roman" w:hAnsi="Times New Roman"/>
                <w:color w:val="262626"/>
                <w:sz w:val="28"/>
                <w:szCs w:val="28"/>
              </w:rPr>
              <w:t>» июня</w:t>
            </w:r>
            <w:r w:rsidR="001424DD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202</w:t>
            </w:r>
            <w:r w:rsidR="004321AA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г.</w:t>
            </w:r>
          </w:p>
          <w:p w:rsidR="00CB5FD9" w:rsidRPr="00057FD7" w:rsidRDefault="00CB5FD9" w:rsidP="007216B0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CB5FD9" w:rsidRPr="00AF7D09" w:rsidRDefault="00CB5FD9" w:rsidP="007216B0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               «Утверждено»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МБОУДО «ДМШ»</w:t>
            </w:r>
          </w:p>
          <w:p w:rsidR="00CB5FD9" w:rsidRPr="00057FD7" w:rsidRDefault="00CB5FD9" w:rsidP="007216B0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№ </w:t>
            </w:r>
            <w:r w:rsidR="004321AA">
              <w:rPr>
                <w:rFonts w:ascii="Times New Roman" w:hAnsi="Times New Roman"/>
                <w:color w:val="262626"/>
                <w:sz w:val="28"/>
                <w:szCs w:val="28"/>
              </w:rPr>
              <w:t>94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="004321AA">
              <w:rPr>
                <w:rFonts w:ascii="Times New Roman" w:hAnsi="Times New Roman"/>
                <w:sz w:val="28"/>
                <w:szCs w:val="28"/>
              </w:rPr>
              <w:t>16</w:t>
            </w:r>
            <w:r w:rsidR="001424DD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3872F9">
              <w:rPr>
                <w:rFonts w:ascii="Times New Roman" w:hAnsi="Times New Roman"/>
                <w:sz w:val="28"/>
                <w:szCs w:val="28"/>
              </w:rPr>
              <w:t>июня 202</w:t>
            </w:r>
            <w:r w:rsidR="004321AA">
              <w:rPr>
                <w:rFonts w:ascii="Times New Roman" w:hAnsi="Times New Roman"/>
                <w:sz w:val="28"/>
                <w:szCs w:val="28"/>
              </w:rPr>
              <w:t>2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B5FD9" w:rsidRPr="00057FD7" w:rsidRDefault="00CB5FD9" w:rsidP="007216B0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___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/ Конончук Т.А./</w:t>
            </w:r>
          </w:p>
          <w:p w:rsidR="00CB5FD9" w:rsidRPr="00057FD7" w:rsidRDefault="00CB5FD9" w:rsidP="007216B0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  <w:p w:rsidR="00CB5FD9" w:rsidRPr="00057FD7" w:rsidRDefault="00CB5FD9" w:rsidP="007216B0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</w:tbl>
    <w:p w:rsidR="00CB5FD9" w:rsidRPr="0096217F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FD9" w:rsidRPr="0096217F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FD9" w:rsidRPr="0096217F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CB5FD9" w:rsidRPr="0096217F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CB5FD9" w:rsidRDefault="00CB5FD9" w:rsidP="00CB5FD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CB5FD9" w:rsidRPr="007B4AAB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7B4AAB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</w:p>
    <w:p w:rsidR="00CB5FD9" w:rsidRDefault="00CB5FD9" w:rsidP="00CB5F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ПО.01.УП.02. Ансамбль</w:t>
      </w:r>
    </w:p>
    <w:p w:rsidR="00CB5FD9" w:rsidRDefault="00CB5FD9" w:rsidP="00CB5F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FD9" w:rsidRDefault="00CB5FD9" w:rsidP="00CB5F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Дополнительной пред</w:t>
      </w:r>
      <w:r w:rsidR="0057500F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рофессиональной общеобразовательной</w:t>
      </w:r>
    </w:p>
    <w:p w:rsidR="00CB5FD9" w:rsidRDefault="00CB5FD9" w:rsidP="00CB5F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программы в области музыкального искусства </w:t>
      </w:r>
    </w:p>
    <w:p w:rsidR="00CB5FD9" w:rsidRDefault="00CB5FD9" w:rsidP="00CB5F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«Духовые и ударные инструменты» </w:t>
      </w:r>
    </w:p>
    <w:p w:rsidR="00CB5FD9" w:rsidRPr="007B4AAB" w:rsidRDefault="00CB5FD9" w:rsidP="00CB5F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(срок освоения 5</w:t>
      </w:r>
      <w:r w:rsidR="00454521">
        <w:rPr>
          <w:rFonts w:ascii="Times New Roman" w:hAnsi="Times New Roman" w:cs="Times New Roman"/>
          <w:b/>
          <w:sz w:val="28"/>
          <w:szCs w:val="28"/>
        </w:rPr>
        <w:t xml:space="preserve"> (6)</w:t>
      </w:r>
      <w:r>
        <w:rPr>
          <w:rFonts w:ascii="Times New Roman" w:hAnsi="Times New Roman" w:cs="Times New Roman"/>
          <w:b/>
          <w:sz w:val="28"/>
          <w:szCs w:val="28"/>
        </w:rPr>
        <w:t>, 8</w:t>
      </w:r>
      <w:r w:rsidR="00454521">
        <w:rPr>
          <w:rFonts w:ascii="Times New Roman" w:hAnsi="Times New Roman" w:cs="Times New Roman"/>
          <w:b/>
          <w:sz w:val="28"/>
          <w:szCs w:val="28"/>
        </w:rPr>
        <w:t xml:space="preserve"> (9)</w:t>
      </w:r>
      <w:r>
        <w:rPr>
          <w:rFonts w:ascii="Times New Roman" w:hAnsi="Times New Roman" w:cs="Times New Roman"/>
          <w:b/>
          <w:sz w:val="28"/>
          <w:szCs w:val="28"/>
        </w:rPr>
        <w:t xml:space="preserve"> лет)</w:t>
      </w:r>
    </w:p>
    <w:p w:rsidR="00CB5FD9" w:rsidRPr="0096217F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FD9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FD9" w:rsidRDefault="00CB5FD9" w:rsidP="00CB5F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FD9" w:rsidRPr="00057FD7" w:rsidRDefault="00CB5FD9" w:rsidP="00CB5FD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CB5FD9" w:rsidRPr="00057FD7" w:rsidTr="007216B0">
        <w:tc>
          <w:tcPr>
            <w:tcW w:w="5103" w:type="dxa"/>
          </w:tcPr>
          <w:p w:rsidR="00CB5FD9" w:rsidRDefault="00CB5FD9" w:rsidP="007216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Составители</w:t>
            </w:r>
            <w:r w:rsidRPr="00057F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Д.Ю. Алексеева,</w:t>
            </w:r>
            <w:r w:rsidR="004321AA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заведующая отделением,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Е.А. Кононов</w:t>
            </w:r>
            <w:r w:rsidR="004321AA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по классу саксофон</w:t>
            </w:r>
          </w:p>
          <w:p w:rsidR="00CB5FD9" w:rsidRPr="00057FD7" w:rsidRDefault="00CB5FD9" w:rsidP="004321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FD9" w:rsidRPr="00057FD7" w:rsidTr="007216B0">
        <w:trPr>
          <w:trHeight w:val="1267"/>
        </w:trPr>
        <w:tc>
          <w:tcPr>
            <w:tcW w:w="5103" w:type="dxa"/>
          </w:tcPr>
          <w:p w:rsidR="00CB5FD9" w:rsidRPr="00057FD7" w:rsidRDefault="00CB5FD9" w:rsidP="007216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5FD9" w:rsidRPr="005D7E90" w:rsidRDefault="003872F9" w:rsidP="00CB5F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Биробиджан, 202</w:t>
      </w:r>
      <w:r w:rsidR="004321AA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CB5FD9" w:rsidRPr="005D7E9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3510A" w:rsidRDefault="0043510A" w:rsidP="004351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10A" w:rsidRDefault="0043510A" w:rsidP="004351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510A" w:rsidRDefault="0043510A" w:rsidP="004351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Срок реализации учебного предмета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Объем учебного времени, предусмотренный учебным планом образовательного учреждения учебного предмета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Форма проведения учебных аудиторных занятий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Цель и задачи учебного предмета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Обоснование структуры программы учебного предмета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Методы обучения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Описание материально-технических условий реализации учебного предмета</w:t>
      </w:r>
    </w:p>
    <w:p w:rsidR="0055688D" w:rsidRPr="0043510A" w:rsidRDefault="0055688D" w:rsidP="0043510A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Сведения о затратах учебного времени</w:t>
      </w:r>
    </w:p>
    <w:p w:rsidR="0055688D" w:rsidRPr="0043510A" w:rsidRDefault="0055688D" w:rsidP="0043510A">
      <w:pPr>
        <w:tabs>
          <w:tab w:val="center" w:pos="4677"/>
          <w:tab w:val="left" w:pos="6870"/>
        </w:tabs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Годовые требования по классам</w:t>
      </w:r>
      <w:r w:rsidRPr="0043510A">
        <w:rPr>
          <w:rFonts w:ascii="Times New Roman" w:hAnsi="Times New Roman" w:cs="Times New Roman"/>
          <w:sz w:val="28"/>
          <w:szCs w:val="28"/>
        </w:rPr>
        <w:tab/>
      </w:r>
    </w:p>
    <w:p w:rsidR="0055688D" w:rsidRPr="0043510A" w:rsidRDefault="0055688D" w:rsidP="0043510A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обучающихся</w:t>
      </w:r>
    </w:p>
    <w:p w:rsidR="0055688D" w:rsidRPr="0043510A" w:rsidRDefault="0055688D" w:rsidP="0043510A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Формы и методы контроля, система оценок</w:t>
      </w:r>
    </w:p>
    <w:p w:rsidR="0055688D" w:rsidRPr="0043510A" w:rsidRDefault="0055688D" w:rsidP="0043510A">
      <w:pPr>
        <w:spacing w:before="120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Аттестация: цели, виды, форма, содержание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Контрольные требования на разных этапах обучения</w:t>
      </w:r>
    </w:p>
    <w:p w:rsidR="0055688D" w:rsidRPr="0043510A" w:rsidRDefault="0055688D" w:rsidP="0043510A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Методическое обеспечение учебного процесса</w:t>
      </w:r>
    </w:p>
    <w:p w:rsidR="0055688D" w:rsidRPr="0043510A" w:rsidRDefault="0055688D" w:rsidP="0043510A">
      <w:pPr>
        <w:spacing w:before="120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Методические рекомендации педагогическим работникам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Рекомендации по организации самостоятельной работы обучающихся</w:t>
      </w:r>
    </w:p>
    <w:p w:rsidR="0055688D" w:rsidRPr="0043510A" w:rsidRDefault="0055688D" w:rsidP="0043510A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Списки рекомендуемой нотной и методической литературы</w:t>
      </w:r>
    </w:p>
    <w:p w:rsidR="0055688D" w:rsidRPr="0043510A" w:rsidRDefault="0055688D" w:rsidP="0043510A">
      <w:pPr>
        <w:spacing w:before="120" w:after="0"/>
        <w:ind w:left="36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Программа учебного предмета «Ансамбль»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«Духовые и ударные инструменты».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общей системе профессионального музыкального образования значительное место отводится коллективным видам музицирования: ансамблю, оркестру. В последние годы увеличилось число различных по составу ансамблей как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 так и профессиональных.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Навыки коллективного музицирования формируются и развиваются на основе и параллельно с уже приобретенными знаниями в классе по специальности. Смешанные ансамбли широко распространяются в школьной учебной практике, т.к. не во всех музыкальных образовательных учреждениях имеются большие классы духовых и ударных инструментов, составляющих основу оркестра.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Успешный опыт смешанных ансамблей должен основываться на творческих контактах руководителя коллектива с преподавателями по специальности.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Данная программа разработана для ансамбля духовых и ударных инструментов.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color w:val="555555"/>
          <w:sz w:val="28"/>
          <w:szCs w:val="28"/>
        </w:rPr>
      </w:pPr>
      <w:r w:rsidRPr="0043510A">
        <w:rPr>
          <w:rFonts w:ascii="Times New Roman" w:hAnsi="Times New Roman" w:cs="Times New Roman"/>
          <w:color w:val="000000"/>
          <w:spacing w:val="-2"/>
          <w:sz w:val="28"/>
          <w:szCs w:val="28"/>
        </w:rPr>
        <w:t>В соответствии с Федеральными государственными требованиями для реализации учебной программы со сроком 8 лет, общий объем максимальной нагрузки составляет 330 часов, из них 165 часов - аудиторные занятия, 165 часов - самостоятельная работа. При реализации программы со сроком 9 лет обучения объем максимальной нагрузки составляет 429 часов, из них 231 –аудиторные занятия, 231 час - самостоятельная работа.</w:t>
      </w:r>
      <w:r w:rsidRPr="0043510A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</w:p>
    <w:p w:rsidR="0055688D" w:rsidRPr="0043510A" w:rsidRDefault="0055688D" w:rsidP="0043510A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3510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 реализации программы со сроком 5 лет общий объем максимальной нагрузки составляет 264 часа, из них 132 аудиторные занятия и 132 час – самостоятельные. При реализации программы со сроком 6 лет обучения общий объем максимальной нагрузки составляет 396 часа, из них 198 –аудиторная работа и 198 часов – самостоятельная работа. </w:t>
      </w:r>
    </w:p>
    <w:p w:rsidR="0055688D" w:rsidRPr="0043510A" w:rsidRDefault="0055688D" w:rsidP="004351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Консультации проводятся с целью подготовки обучающихся к контрольным урокам, зачетам, экзаменам, творческим конкурсам и другим мероприятиям по усмотрению учебного заведения.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Форма проведения учебных аудиторных занятий- мелкогрупповая от 2-х человек.</w:t>
      </w:r>
    </w:p>
    <w:p w:rsidR="0043510A" w:rsidRDefault="0043510A" w:rsidP="0043510A">
      <w:pPr>
        <w:spacing w:after="0"/>
        <w:ind w:firstLine="1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3510A" w:rsidRDefault="0043510A" w:rsidP="0043510A">
      <w:pPr>
        <w:spacing w:after="0"/>
        <w:ind w:firstLine="1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1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Цель и задачи учебного предмета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Цель: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 xml:space="preserve"> Развитие музыкально- творческих способностей учащегося на основе приобретенных им знания, умений и навыков в области ансамблевого исполнительства.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Задачи: 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1.Стимулирование развития эмоциональности, памяти, мышления, воображения и творческой активности при игре в ансамбле. 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2.Формирование у обучающегося комплекса исполнительских навыков, необходимых для ансамблевого музицирования. 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3.Расширение кругозора учащегося путем исполнительских навыков, необходимых для ансамблевого музицирования.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4.Расширение кругозора учащегося путем ознакомления с ансамблевым репертуаром.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5.Решение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6.Развитие чувства ансамбля (чувство партнерства при игре в ансамбле), артистизма и музыкальности.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7.Обучение навыкам самостоятельной работы, а также навыкам чтения с листа в ансамбле.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8.Приобретение обучающимся опыта творческой деятельности и публичных выступлений в сфере ансамблевого музицирования.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9.Формирование у наиболее одаренных выпускников профессионального исполнительского комплекса пианиста-солиста камерного ансамбля.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Учебный предмет «Ансамбль» неразрывно связан с учебным предметом специальность, а также со всеми предметами дополнительной предпрофессиональной общеобразовательной программы в области искусства «Духовые и ударные инструменты».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Предмет «ансамбль» расширяет границы творческого общения инструменталистов - духовиков и ударников с учащимися с другими отделений учебного заведения, привлекая к сотрудничеству флейтистов, пианистов и исполнителей на других инструментах. Ансамбль может выступать в роли сопровождения солистам-вокалистам академического или народного пения, хору, а также принимать участие в театрализованных спектаклях фольклорных ансамблей.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Занятия в ансамбле -накопление опыта коллективного музицирования, ступень для подготовки игры в оркестре.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Обоснование структуры программы являются ФГТ, отражающие все аспекты работы преподавателя с учеником. Программа содержит следующие разделы:</w:t>
      </w:r>
    </w:p>
    <w:p w:rsidR="0055688D" w:rsidRPr="0043510A" w:rsidRDefault="0055688D" w:rsidP="0043510A">
      <w:pPr>
        <w:spacing w:after="0"/>
        <w:ind w:left="36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>-сведения о затратах учебного времени, предусмотренного на освоение учебного предмета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-распределение учебного материала по годам обучения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-описание дидактических единиц учебного предмета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-требования к уровню подготовки обучающихся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-формы и методы контроля, система оценок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-методическое обеспечение учебного процесса.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соответствии с данными направлениями строится основной раздел программы «Содержание учебного предмета»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Выбор методов обучения по предмету «Ансамбль» зависит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от :</w:t>
      </w:r>
      <w:proofErr w:type="gramEnd"/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-возраста учащихся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-индивидуальных способностей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-состава ансамбля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-количества участников ансамбля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-словесный рассказ или объяснение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-метод показа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-частично-поисковый (ученики участвуют в поисках решения поставленной задачи).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Предложенные методы работы с ансамблем духовых и ударных инструментов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 исполнительства на духовых и ударных инструментах.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:rsidR="0043510A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 образовательном учреждении с полной комплектацией учеников по всем ударным инструментам должно быть достаточное количество высококачественных оркестровых инструментов, а также должны быть созданы условия для их содержания, своевременного обслуживания и ремонта.</w:t>
      </w:r>
    </w:p>
    <w:p w:rsidR="0055688D" w:rsidRPr="0043510A" w:rsidRDefault="0055688D" w:rsidP="0043510A">
      <w:pPr>
        <w:spacing w:after="0"/>
        <w:ind w:firstLin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2. Содержание учебного предмета.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Основные составы ансамблей, наиболее практикуемы в детских школах искусств- дуэты, трио. Реже квартеты и квинтеты и т. п.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Ансамбли могут быть составлены как из однородных инструментов (только из ударных инструментов) так и из различных групп инструментов, куда могут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входить :</w:t>
      </w:r>
      <w:proofErr w:type="gramEnd"/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>Инструментальный состав, количество участников в ансамбле могут варьироваться.</w:t>
      </w:r>
    </w:p>
    <w:p w:rsidR="0055688D" w:rsidRPr="0043510A" w:rsidRDefault="0055688D" w:rsidP="004351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Варианты возможных составов ансамблей:</w:t>
      </w:r>
    </w:p>
    <w:p w:rsidR="0055688D" w:rsidRPr="0043510A" w:rsidRDefault="0055688D" w:rsidP="0043510A">
      <w:pPr>
        <w:numPr>
          <w:ilvl w:val="0"/>
          <w:numId w:val="2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Однородные составы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Дуэты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Трио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Квартеты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Квинтеты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Секстеты</w:t>
      </w:r>
    </w:p>
    <w:p w:rsidR="0055688D" w:rsidRPr="0043510A" w:rsidRDefault="0055688D" w:rsidP="0043510A">
      <w:pPr>
        <w:numPr>
          <w:ilvl w:val="0"/>
          <w:numId w:val="2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Смешанные составы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Дуэты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Трио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Квартеты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Квинтеты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Секстеты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Также в классе ансамбль практикуется унисонная форма музицирования. При наличии инструментов в учебном заведении и при наличии достаточного числа обучающихся возможно дублирование определенных партий по усмотрению руководителей ансамбля.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Сведения о затратах учебного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времени ,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 предусмотренного на освоение учебного предмета «Ансамбль» на максимальную , самостоятельную нагрузку обучающихся и аудиторные занятия:</w:t>
      </w: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</w:t>
      </w:r>
      <w:r w:rsidRPr="0043510A">
        <w:rPr>
          <w:rFonts w:ascii="Times New Roman" w:hAnsi="Times New Roman" w:cs="Times New Roman"/>
          <w:b/>
          <w:sz w:val="28"/>
          <w:szCs w:val="28"/>
        </w:rPr>
        <w:t xml:space="preserve">Срок обучения 8 (9) лет </w:t>
      </w: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Аудиторные занятия с 4 по 8 класс 1 час в неделю, в 9 классе -2 часа в неделю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Самостоятельные занятия</w:t>
      </w:r>
      <w:r w:rsidRPr="0043510A">
        <w:rPr>
          <w:rFonts w:ascii="Times New Roman" w:hAnsi="Times New Roman" w:cs="Times New Roman"/>
          <w:b/>
          <w:sz w:val="28"/>
          <w:szCs w:val="28"/>
        </w:rPr>
        <w:t xml:space="preserve">: с </w:t>
      </w:r>
      <w:r w:rsidRPr="0043510A">
        <w:rPr>
          <w:rFonts w:ascii="Times New Roman" w:hAnsi="Times New Roman" w:cs="Times New Roman"/>
          <w:sz w:val="28"/>
          <w:szCs w:val="28"/>
        </w:rPr>
        <w:t>1 по 9 класс 1 час в неделю.</w:t>
      </w: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 xml:space="preserve"> Срок</w:t>
      </w:r>
      <w:r w:rsidRPr="0043510A">
        <w:rPr>
          <w:rFonts w:ascii="Times New Roman" w:hAnsi="Times New Roman" w:cs="Times New Roman"/>
          <w:sz w:val="28"/>
          <w:szCs w:val="28"/>
        </w:rPr>
        <w:t xml:space="preserve"> </w:t>
      </w:r>
      <w:r w:rsidRPr="0043510A">
        <w:rPr>
          <w:rFonts w:ascii="Times New Roman" w:hAnsi="Times New Roman" w:cs="Times New Roman"/>
          <w:b/>
          <w:sz w:val="28"/>
          <w:szCs w:val="28"/>
        </w:rPr>
        <w:t xml:space="preserve">обучения 5 (6) лет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Аудиторные занятия с 2 по 5 класс 1 час в неделю, в 6 классе 2 часа в неделю.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Самостоятельные занятия с 1-по 6 классы 1 час в неделю.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Виды неаудиторской работы: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-выполнение домашнего задания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-подготовка к концертным выступлениям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-посещение учреждений культуры (филармоний, театров, концертных залов и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др. )</w:t>
      </w:r>
      <w:proofErr w:type="gramEnd"/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 участие обучающихся в концертах, творческих мероприятиях и культурно просветительской деятельности образовательного учреждения и др.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>Учебный материал распределяется по годам обучения- классам. Каждый класс имеет свои дидактические задачи и объем времени, предусмотренный для освоения учебного материала.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Требования по годам обучения. В ансамблевой игре так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 как и в сольном исполнительстве требуются определенные музыкально-технические навыки владения инструментом, навыки совместной игры такие как: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-сформированный комплекс умений и навыков в области коллективного творчества,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-навыки по решению музыкально-исполнительских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</w:t>
      </w: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Срок обучения 8 (9) лет</w:t>
      </w:r>
    </w:p>
    <w:p w:rsidR="0055688D" w:rsidRPr="0043510A" w:rsidRDefault="0055688D" w:rsidP="004351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Годовые требования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Четвертый класс (1 час в неделю)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течение года ученики должны сыграть 5 пьес: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1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Пятый класс (1 час в неделю)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течение года ученики должны сыграть 5 пьес: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1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Шестой класс (1 час в неделю)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течение года ученики должны сыграть 6 пьес: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2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Седьмой класс (1 час в неделю)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течение года ученики должны сыграть 6 пьес: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2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Восьмой класс (1 час в неделю)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течение года ученики должны сыграть 6 пьес: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2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left="360"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Девятый класс (2 часа в неделю)</w:t>
      </w:r>
    </w:p>
    <w:p w:rsidR="0055688D" w:rsidRPr="0043510A" w:rsidRDefault="0055688D" w:rsidP="0043510A">
      <w:pPr>
        <w:spacing w:after="0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течение года ученики должны сыграть 6 пьес: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2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 xml:space="preserve">Срок обучения </w:t>
      </w:r>
      <w:proofErr w:type="gramStart"/>
      <w:r w:rsidRPr="0043510A">
        <w:rPr>
          <w:rFonts w:ascii="Times New Roman" w:hAnsi="Times New Roman" w:cs="Times New Roman"/>
          <w:b/>
          <w:sz w:val="28"/>
          <w:szCs w:val="28"/>
        </w:rPr>
        <w:t>5( 6</w:t>
      </w:r>
      <w:proofErr w:type="gramEnd"/>
      <w:r w:rsidRPr="0043510A">
        <w:rPr>
          <w:rFonts w:ascii="Times New Roman" w:hAnsi="Times New Roman" w:cs="Times New Roman"/>
          <w:b/>
          <w:sz w:val="28"/>
          <w:szCs w:val="28"/>
        </w:rPr>
        <w:t>) лет</w:t>
      </w:r>
    </w:p>
    <w:p w:rsidR="0055688D" w:rsidRPr="0043510A" w:rsidRDefault="0055688D" w:rsidP="004351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Годовые требования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Второй класс (1 час в неделю)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 течение года ученики должны сыграть 4пьесы: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1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марта- контрольный урок 1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Третий класс (1 час в неделю):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течение года ученики должны сыграть 4пьесы: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1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марта- контрольный урок 1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Четвертый класс (1 час в неделю)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 течение года ученики должны сыграть 5пьесы: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1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марта-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Пятый класс (1 час в неделю):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 течение года ученики должны сыграть 5пьесы: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1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марта-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Шестой класс (2 часа в неделю):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 течение года ученики должны сыграть 5пьесы: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Конец октября –контрольный урок 1 пьеса по нотам.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Середина декабря –зачет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марта - контрольный урок 2 пьеса по нотам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Начало апреля зачет 1 пьеса наизусть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3.Требования к уровню подготовки учащихся.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 xml:space="preserve"> Результатом освоения программы является приобретение обучающимся следующих знаний, умений и навыков в области ансамблевого исполнительства: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-развитие интереса у обучающихся к музыкальному искусству в целом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-реализацию в ансамбле индивидуальных практических навыков игры на инструменте, приобретенных в классе по специальности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-приобретение особых навыков игры в музыкальном коллективе (ансамбль, оркестр)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-развитие навыка чтения нот с листа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-развитие навыка транспонирования, подбора по слуху;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-знание репертуара для ансамбля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-наличие навыков репетиционной концертной работы в качестве члена музыкального коллектива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-повышение мотивации к продолжению профессионального обучения на инструменте.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4.Методы контроля, система оценок.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 xml:space="preserve"> Аттестация: цели, виды, содержание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Основными видами контроля успеваемости являются: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-Текущий контроль успеваемости учащихся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>-Промежуточная аттестация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-Итоговая аттестация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Каждый вид контроля имеет свои цели.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Текущий контроль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ученика. При оценивании учитывается: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-отношение ребенка к занятиям, его старания и прилежность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-качество выполнения предположенных заданий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-инициативность и проявление самостоятельности как на уроке, так и во время домашней работы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-темпы продвижения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На основании результатов текущего контроля выводятся четвертные оценки.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Особой формой текущего контроля является контрольный урок, который проводиться преподавателем, ведущим предмет.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Промежуточная аттестация определяет успешность развития учащегося и степень освоения им учебных задач на определенном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Каждая форма проверки (кроме переводного экзамена) может быть как дифференцированной (с оценкой) так и недифференцированной.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При оценивании обязательным является методическое обсуждение, которое должно носить рекомендательный, аналитический характер, отмечать степень освоение учебного материала, активность, перспективы и темп развития ученика.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Участие в конкурсах может приравниваться к выступлению на академических концертах и зачетах. Переводной экзамен является обязательным для всех.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Он проводиться в конце каждого учебного года, определяет качество освоения учебного материала, уровень соответствия с учебными задачами.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Контрольные уроки и зачеты в рамках промежуточной аттестации проводятся в конце учебных полугодий в счет аудиторного времени предусмотренного на предмет «Ансамбль».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(экзаменационной) аттестации.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>К экзамену допускаются учащиеся, полностью выполнившие все учебные задания.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По завершению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акте образовательного учреждения» Положение о текущем контроле знаний и промежуточной аттестации обучающихся».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Для аттестации обучающихся используется следующая система оценки, основанная на пятибалльной шкале и включает в себя: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5 «отлично»</w:t>
      </w:r>
      <w:r w:rsidRPr="0043510A">
        <w:rPr>
          <w:rFonts w:ascii="Times New Roman" w:hAnsi="Times New Roman" w:cs="Times New Roman"/>
          <w:sz w:val="28"/>
          <w:szCs w:val="28"/>
        </w:rPr>
        <w:t xml:space="preserve"> –технически качественное и художественно осмысленное исполнение, отвечающее всем требованиям на данном этапе обучения.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4 «хорошо»-</w:t>
      </w:r>
      <w:r w:rsidRPr="0043510A">
        <w:rPr>
          <w:rFonts w:ascii="Times New Roman" w:hAnsi="Times New Roman" w:cs="Times New Roman"/>
          <w:sz w:val="28"/>
          <w:szCs w:val="28"/>
        </w:rPr>
        <w:t xml:space="preserve"> отметка отражает грамотное исполнение с небольшими недочетами (как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техническими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 так и художественными)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3 «удовлетворительно</w:t>
      </w:r>
      <w:r w:rsidRPr="0043510A">
        <w:rPr>
          <w:rFonts w:ascii="Times New Roman" w:hAnsi="Times New Roman" w:cs="Times New Roman"/>
          <w:sz w:val="28"/>
          <w:szCs w:val="28"/>
        </w:rPr>
        <w:t xml:space="preserve"> –исполнение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2 «неудовлетворительно»</w:t>
      </w:r>
      <w:r w:rsidRPr="0043510A">
        <w:rPr>
          <w:rFonts w:ascii="Times New Roman" w:hAnsi="Times New Roman" w:cs="Times New Roman"/>
          <w:sz w:val="28"/>
          <w:szCs w:val="28"/>
        </w:rPr>
        <w:t>-комплекс недостатков, причиной которых является отсутствие домашних занятий, а также плохой посещаемости аудиторных занятий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«Зачет»</w:t>
      </w:r>
      <w:r w:rsidRPr="0043510A">
        <w:rPr>
          <w:rFonts w:ascii="Times New Roman" w:hAnsi="Times New Roman" w:cs="Times New Roman"/>
          <w:sz w:val="28"/>
          <w:szCs w:val="28"/>
        </w:rPr>
        <w:t xml:space="preserve"> без отметки - отражает достаточный уровень подготовки и исполнения на данном этапе обучения.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Согласно ФГТ, дана система оценки качества исполнения является основной,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+ и -, что даст возможность более конкретно отметить выступление учащегося. Данные оценочные средства призваны обеспечить оценку качества приобретенных выпускниками знаний умений и навыков, а также степень готовности учащегося выпускного класса к возможному продолжению профессионального образования в области музыкального искусства.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Методическое обеспечение учебного процесса</w:t>
      </w:r>
    </w:p>
    <w:p w:rsidR="0055688D" w:rsidRPr="0043510A" w:rsidRDefault="0055688D" w:rsidP="0043510A">
      <w:pPr>
        <w:spacing w:after="0"/>
        <w:ind w:left="360" w:firstLine="7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Методические рекомендации педагогическим работникам.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В отличие от другого вида коллективного музицирования – оркестра, где партии, как правило, дублируются, в ансамбле каждый голос солирующий, выполняет свою функциональную роль. Регулярные домашние занятия позволяют выучить наиболее сложные музыкальные фрагменты до начала совместных репетиций.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Согласно учебному плану, как в обязательной, так и в вариативной части объем самостоятельной нагрузки по предмету «Ансамбль» составляет 1 час в неделю.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 xml:space="preserve"> Педагогу по ансамблю можно рекомендовать частично составить план занятий с учетом времени, отведенного на ансамбль для индивидуального разучивания партий с каждым учеником. На начальном этапе в ансамблях из трех и более человек рекомендуется репетиции проводить по два человека, умело сочетать и чередовать состав. Также можно предложить использование часов, отведенных на консультации, предусмотренные учебным планом. Консультации проводятся с целью подготовки учеников к контрольным урокам, зачетам, экзаменам, творческим конкурсам и другим мероприятиям, по усмотрению учебного заведения.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Педагог должен иметь в виду, что формирование ансамбля иногда происходит в зависимости от наличия конкретных инструментов в данном учебном заведении. При определенных условиях допустимо участие в одном ансамбле учеников разных классов (младшие- средние, средние- старшие).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В данном случае педагогу необходимо распределить партии в зависимости от степени подготовленности учеников.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 целях расширения музыкального кругозора и развития навыков чтения нот с листа желательно знакомство учеников с большим числом произведений, не доводя их до уровня концертного выступления. На начальном этапе обучения важнейшим требованием является ясное понимание учеником своей роли и значения своих партий в исполняемом произведении в ансамбле.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Педагог должен обращать внимание на настройку инструментов, правильное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звукоизвлечение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>, сбалансированную динамику, штриховую согласованность, ритмическую слаженность и четкую ясную схему формообразующих элементов.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При выборе репертуара для различных по составу ансамблей педагог должен стремиться к тематическому разнообразию. Грамотно составленная программа, профессионально, творчески выполненная инструментовка- залог успешных выступлений.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В звучании ансамбля немаловажным моментом является размещение исполнителей. Оно должно исходить от акустических особенностей инструмента, от необходимости музыкального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контактирования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между участниками ансамбля.</w:t>
      </w:r>
    </w:p>
    <w:p w:rsidR="0055688D" w:rsidRPr="0043510A" w:rsidRDefault="0055688D" w:rsidP="0043510A">
      <w:pPr>
        <w:numPr>
          <w:ilvl w:val="0"/>
          <w:numId w:val="3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Рекомендации по организации самостоятельной работы обучающихся.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 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ансамбля, важно, </w:t>
      </w:r>
      <w:r w:rsidRPr="0043510A">
        <w:rPr>
          <w:rFonts w:ascii="Times New Roman" w:hAnsi="Times New Roman" w:cs="Times New Roman"/>
          <w:sz w:val="28"/>
          <w:szCs w:val="28"/>
        </w:rPr>
        <w:lastRenderedPageBreak/>
        <w:t>чтобы партнеры по ансамблю обсуждали друг с другом свои творческие намерения, согласовывая их друг с другом.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Следует отмечать в нотах ключевые моменты важные для достижения наибольшей синхронности звучания, а также звукового баланса между исполнителями.</w:t>
      </w:r>
    </w:p>
    <w:p w:rsidR="0055688D" w:rsidRPr="0043510A" w:rsidRDefault="0055688D" w:rsidP="0043510A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before="120" w:after="0"/>
        <w:ind w:left="72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b/>
          <w:sz w:val="28"/>
          <w:szCs w:val="28"/>
        </w:rPr>
        <w:t>Списки рекомендуемой нотной и методической литературы</w:t>
      </w:r>
    </w:p>
    <w:p w:rsidR="0055688D" w:rsidRPr="0043510A" w:rsidRDefault="0055688D" w:rsidP="0043510A">
      <w:pPr>
        <w:spacing w:before="120" w:after="0"/>
        <w:ind w:left="720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b/>
          <w:sz w:val="28"/>
          <w:szCs w:val="28"/>
          <w:u w:val="single"/>
        </w:rPr>
        <w:t>Кларнет</w:t>
      </w:r>
    </w:p>
    <w:p w:rsidR="0055688D" w:rsidRPr="0043510A" w:rsidRDefault="0055688D" w:rsidP="0043510A">
      <w:pPr>
        <w:spacing w:before="120" w:after="0"/>
        <w:ind w:left="72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 xml:space="preserve">Пособие для учащихся 1 – 5 классы «Юный кларнетист» </w:t>
      </w:r>
    </w:p>
    <w:p w:rsidR="0055688D" w:rsidRPr="0043510A" w:rsidRDefault="0055688D" w:rsidP="0043510A">
      <w:pPr>
        <w:pStyle w:val="a3"/>
        <w:numPr>
          <w:ilvl w:val="0"/>
          <w:numId w:val="5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Русская народная песня «Эй, ухнем» дуэт</w:t>
      </w:r>
    </w:p>
    <w:p w:rsidR="0055688D" w:rsidRPr="0043510A" w:rsidRDefault="0055688D" w:rsidP="0043510A">
      <w:pPr>
        <w:pStyle w:val="a3"/>
        <w:numPr>
          <w:ilvl w:val="0"/>
          <w:numId w:val="5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Дуэт «Липа вековая» </w:t>
      </w:r>
    </w:p>
    <w:p w:rsidR="0055688D" w:rsidRPr="0043510A" w:rsidRDefault="0055688D" w:rsidP="0043510A">
      <w:pPr>
        <w:pStyle w:val="a3"/>
        <w:numPr>
          <w:ilvl w:val="0"/>
          <w:numId w:val="5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«Ах, ты, степь широкая»</w:t>
      </w:r>
    </w:p>
    <w:p w:rsidR="0055688D" w:rsidRPr="0043510A" w:rsidRDefault="0055688D" w:rsidP="0043510A">
      <w:pPr>
        <w:pStyle w:val="a3"/>
        <w:numPr>
          <w:ilvl w:val="0"/>
          <w:numId w:val="5"/>
        </w:numPr>
        <w:spacing w:after="0"/>
        <w:ind w:left="714"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«Потеряла я колечко»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5. Моцарт. Дуэт «Колыбельная»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6. С.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Вольфензон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. Дуэт «Этюд в форме канона»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7. Гаврилин «Военная песня»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8. Ж.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Металиди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«На лесной полянке»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>Методическое пособие В.Л. Сергеева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Дуэты Генделя, «Гавот»</w:t>
      </w: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Бах «Менуэт»; «Маленькая жига»</w:t>
      </w: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Шуман «Первая утрата» </w:t>
      </w: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Хачатурян «Скакалка» </w:t>
      </w:r>
      <w:r w:rsidRPr="0043510A">
        <w:rPr>
          <w:rFonts w:ascii="Times New Roman" w:hAnsi="Times New Roman"/>
          <w:sz w:val="28"/>
          <w:szCs w:val="28"/>
        </w:rPr>
        <w:br/>
        <w:t xml:space="preserve">Трио «Андантино» </w:t>
      </w: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Прокофьев. Трио «Марш»; квартет «Гавот из «Классической симфонии» </w:t>
      </w: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Глинка. Квартет «Славься» </w:t>
      </w: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Чайковский. Квартет «Утреннее размышление» </w:t>
      </w:r>
      <w:r w:rsidRPr="0043510A">
        <w:rPr>
          <w:rFonts w:ascii="Times New Roman" w:hAnsi="Times New Roman"/>
          <w:sz w:val="28"/>
          <w:szCs w:val="28"/>
        </w:rPr>
        <w:br/>
        <w:t xml:space="preserve">Марш «Деревянных солдатиков» </w:t>
      </w:r>
    </w:p>
    <w:p w:rsidR="0055688D" w:rsidRPr="0043510A" w:rsidRDefault="0055688D" w:rsidP="0043510A">
      <w:pPr>
        <w:pStyle w:val="a3"/>
        <w:numPr>
          <w:ilvl w:val="0"/>
          <w:numId w:val="6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Глиэр. Квартет «Гимн великому городу»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>Школа игры на кларнете Розанова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Ж.Д. Рамо трио «Тамбурин»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И.С. Бах «Дуэт. «</w:t>
      </w:r>
      <w:proofErr w:type="spellStart"/>
      <w:r w:rsidRPr="0043510A">
        <w:rPr>
          <w:rFonts w:ascii="Times New Roman" w:hAnsi="Times New Roman"/>
          <w:sz w:val="28"/>
          <w:szCs w:val="28"/>
        </w:rPr>
        <w:t>Прилюдия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» </w:t>
      </w:r>
    </w:p>
    <w:p w:rsidR="0055688D" w:rsidRPr="0043510A" w:rsidRDefault="0055688D" w:rsidP="0043510A">
      <w:pPr>
        <w:pStyle w:val="a3"/>
        <w:spacing w:after="0"/>
        <w:ind w:left="717"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«Инвенция»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А. Глазунов «антракт из балета «Раймонда»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43510A">
        <w:rPr>
          <w:rFonts w:ascii="Times New Roman" w:hAnsi="Times New Roman"/>
          <w:sz w:val="28"/>
          <w:szCs w:val="28"/>
        </w:rPr>
        <w:t>Компанеец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. Трио «Менуэт»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Ф. Мендельсон. Квартет «Песня без слов»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Моцарт. Дуэт «Менуэт»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lastRenderedPageBreak/>
        <w:t xml:space="preserve">В. </w:t>
      </w:r>
      <w:proofErr w:type="spellStart"/>
      <w:r w:rsidRPr="0043510A">
        <w:rPr>
          <w:rFonts w:ascii="Times New Roman" w:hAnsi="Times New Roman"/>
          <w:sz w:val="28"/>
          <w:szCs w:val="28"/>
        </w:rPr>
        <w:t>Ребиков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. Трио «Аннушка»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Ф. Шуберт. Дуэт «Музыкальный момент»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М. Глинка. Квартет «Не искушай»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Д. Шостакович. Трио «Гавот» </w:t>
      </w:r>
    </w:p>
    <w:p w:rsidR="0055688D" w:rsidRPr="0043510A" w:rsidRDefault="0055688D" w:rsidP="0043510A">
      <w:pPr>
        <w:pStyle w:val="a3"/>
        <w:numPr>
          <w:ilvl w:val="0"/>
          <w:numId w:val="7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И. Дунаевский. Трио «Вальс» из к/ф «Дети капитана Гранта»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 xml:space="preserve">Хрестоматия педагогического репертуара для кларнета: Составители: Б. </w:t>
      </w:r>
      <w:proofErr w:type="spellStart"/>
      <w:r w:rsidRPr="0043510A">
        <w:rPr>
          <w:rFonts w:ascii="Times New Roman" w:hAnsi="Times New Roman" w:cs="Times New Roman"/>
          <w:sz w:val="28"/>
          <w:szCs w:val="28"/>
          <w:u w:val="single"/>
        </w:rPr>
        <w:t>Диков</w:t>
      </w:r>
      <w:proofErr w:type="spellEnd"/>
      <w:r w:rsidRPr="0043510A">
        <w:rPr>
          <w:rFonts w:ascii="Times New Roman" w:hAnsi="Times New Roman" w:cs="Times New Roman"/>
          <w:sz w:val="28"/>
          <w:szCs w:val="28"/>
          <w:u w:val="single"/>
        </w:rPr>
        <w:t>, Е. Андреев.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pStyle w:val="a3"/>
        <w:numPr>
          <w:ilvl w:val="0"/>
          <w:numId w:val="8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Моцарт Дуэт № 1; Трио «Рондо» </w:t>
      </w:r>
    </w:p>
    <w:p w:rsidR="0055688D" w:rsidRPr="0043510A" w:rsidRDefault="0055688D" w:rsidP="0043510A">
      <w:pPr>
        <w:pStyle w:val="a3"/>
        <w:numPr>
          <w:ilvl w:val="0"/>
          <w:numId w:val="8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Гендель Трио «Пассакалия» </w:t>
      </w:r>
    </w:p>
    <w:p w:rsidR="0055688D" w:rsidRPr="0043510A" w:rsidRDefault="0055688D" w:rsidP="0043510A">
      <w:pPr>
        <w:pStyle w:val="a3"/>
        <w:numPr>
          <w:ilvl w:val="0"/>
          <w:numId w:val="8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Р. Шуман Трио «Фуга» </w:t>
      </w:r>
    </w:p>
    <w:p w:rsidR="0055688D" w:rsidRPr="0043510A" w:rsidRDefault="0055688D" w:rsidP="0043510A">
      <w:pPr>
        <w:pStyle w:val="a3"/>
        <w:numPr>
          <w:ilvl w:val="0"/>
          <w:numId w:val="8"/>
        </w:num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Гайдн «Квартет № 3» финал</w:t>
      </w:r>
    </w:p>
    <w:p w:rsidR="0055688D" w:rsidRPr="0043510A" w:rsidRDefault="0055688D" w:rsidP="0043510A">
      <w:pPr>
        <w:pStyle w:val="a3"/>
        <w:spacing w:after="0"/>
        <w:ind w:left="1437"/>
        <w:jc w:val="both"/>
        <w:rPr>
          <w:rFonts w:ascii="Times New Roman" w:hAnsi="Times New Roman"/>
          <w:sz w:val="28"/>
          <w:szCs w:val="28"/>
        </w:rPr>
      </w:pPr>
    </w:p>
    <w:p w:rsidR="0055688D" w:rsidRPr="0043510A" w:rsidRDefault="0055688D" w:rsidP="0043510A">
      <w:pPr>
        <w:pStyle w:val="a3"/>
        <w:spacing w:after="0"/>
        <w:ind w:left="143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3510A">
        <w:rPr>
          <w:rFonts w:ascii="Times New Roman" w:hAnsi="Times New Roman"/>
          <w:b/>
          <w:sz w:val="28"/>
          <w:szCs w:val="28"/>
          <w:u w:val="single"/>
        </w:rPr>
        <w:t>Ударные инструменты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 xml:space="preserve">Хрестоматия для ударных инструментов: Составители: Т. Егорова, В. </w:t>
      </w:r>
      <w:proofErr w:type="spellStart"/>
      <w:r w:rsidRPr="0043510A">
        <w:rPr>
          <w:rFonts w:ascii="Times New Roman" w:hAnsi="Times New Roman" w:cs="Times New Roman"/>
          <w:sz w:val="28"/>
          <w:szCs w:val="28"/>
          <w:u w:val="single"/>
        </w:rPr>
        <w:t>Штейман</w:t>
      </w:r>
      <w:proofErr w:type="spellEnd"/>
      <w:r w:rsidRPr="0043510A">
        <w:rPr>
          <w:rFonts w:ascii="Times New Roman" w:hAnsi="Times New Roman" w:cs="Times New Roman"/>
          <w:sz w:val="28"/>
          <w:szCs w:val="28"/>
          <w:u w:val="single"/>
        </w:rPr>
        <w:t>., М.,1973.</w:t>
      </w:r>
    </w:p>
    <w:p w:rsidR="0055688D" w:rsidRPr="0043510A" w:rsidRDefault="0055688D" w:rsidP="0043510A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Болгарская народная песня «Вышел как-то ночью»</w:t>
      </w:r>
    </w:p>
    <w:p w:rsidR="0055688D" w:rsidRPr="0043510A" w:rsidRDefault="0055688D" w:rsidP="0043510A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С. Прокофьев Гавот из «Классической симфонии»</w:t>
      </w:r>
    </w:p>
    <w:p w:rsidR="0055688D" w:rsidRPr="0043510A" w:rsidRDefault="0055688D" w:rsidP="0043510A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Русская народная песня «Вставала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ранешенько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>»</w:t>
      </w:r>
    </w:p>
    <w:p w:rsidR="0055688D" w:rsidRPr="0043510A" w:rsidRDefault="0055688D" w:rsidP="0043510A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4.Русская народная песня «Ой, под- над Волгой сады зеленеют» обр. С.Булатова </w:t>
      </w:r>
    </w:p>
    <w:p w:rsidR="0055688D" w:rsidRPr="0043510A" w:rsidRDefault="0055688D" w:rsidP="0043510A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5.Чайковский П. танец лебедей из балета «Лебединое озеро»</w:t>
      </w:r>
    </w:p>
    <w:p w:rsidR="0055688D" w:rsidRPr="0043510A" w:rsidRDefault="0055688D" w:rsidP="0043510A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6.Шостакович Д. Детская полька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 xml:space="preserve">Сборник дуэтов для ксилофона, сост. В. </w:t>
      </w:r>
      <w:proofErr w:type="spellStart"/>
      <w:proofErr w:type="gramStart"/>
      <w:r w:rsidRPr="0043510A">
        <w:rPr>
          <w:rFonts w:ascii="Times New Roman" w:hAnsi="Times New Roman" w:cs="Times New Roman"/>
          <w:sz w:val="28"/>
          <w:szCs w:val="28"/>
          <w:u w:val="single"/>
        </w:rPr>
        <w:t>Штейман</w:t>
      </w:r>
      <w:proofErr w:type="spellEnd"/>
      <w:r w:rsidRPr="0043510A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1.Лядов А. Полька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2.Чайковский П. Чардаш из балета «Лебединое озеро»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3.Шостакович Д. Мимолетность №10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>Сборник пьес для ксилофона, сост. В.Снегирев, М.,1967: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1.Прокофьев С. Марш из оперы «Любовь к трем апельсинам»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2.Сметана Б. полька из цикла «Чешские танцы»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sz w:val="28"/>
          <w:szCs w:val="28"/>
          <w:u w:val="single"/>
        </w:rPr>
        <w:t>Сборник пьес для двух ксилофонов в переложении В.Иванова</w:t>
      </w:r>
      <w:proofErr w:type="gramStart"/>
      <w:r w:rsidRPr="0043510A">
        <w:rPr>
          <w:rFonts w:ascii="Times New Roman" w:hAnsi="Times New Roman" w:cs="Times New Roman"/>
          <w:sz w:val="28"/>
          <w:szCs w:val="28"/>
          <w:u w:val="single"/>
        </w:rPr>
        <w:t>.,М</w:t>
      </w:r>
      <w:proofErr w:type="gramEnd"/>
      <w:r w:rsidRPr="0043510A">
        <w:rPr>
          <w:rFonts w:ascii="Times New Roman" w:hAnsi="Times New Roman" w:cs="Times New Roman"/>
          <w:sz w:val="28"/>
          <w:szCs w:val="28"/>
          <w:u w:val="single"/>
        </w:rPr>
        <w:t>1963: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1.Дворжак А. Два славянских танца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2.Штейман В. Квартет ударных инструментов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3.К.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Египетские ночи. Сюита. Тревога.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4.И.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Альбенис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Иберия цикл пьес.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Триана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5.Д.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Мийо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Гибель тирана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6.М. Равель Испанский час балет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lastRenderedPageBreak/>
        <w:t xml:space="preserve">7.Г.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Кизант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«Разговор барабанов»</w:t>
      </w:r>
    </w:p>
    <w:p w:rsidR="0055688D" w:rsidRPr="0043510A" w:rsidRDefault="0055688D" w:rsidP="004351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b/>
          <w:sz w:val="28"/>
          <w:szCs w:val="28"/>
          <w:u w:val="single"/>
        </w:rPr>
        <w:t>Флейта.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1.Барахтин Ю. Музицирование для детей и взрослых для фортепиано. Гофман А. Альбом переложений популярных пьес для флейты и фортепиано Москва.2005г.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2.Дулова В. Популярная музыка для фортепиано в четыре руки 1-2 классы ДМШ Санкт-Петербург 2002г.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3.Джоплин С. Гершвин Дж. Питерсон О.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Фалик.Ю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Транскрипции для струнного ансамбля и фортепиано. Санкт- Петербург 2003г.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4.Дога Е.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Вальс(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>из к/ф «Мой ласковый и нежный зверь») Классика ХХ</w:t>
      </w:r>
      <w:r w:rsidRPr="004351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3510A">
        <w:rPr>
          <w:rFonts w:ascii="Times New Roman" w:hAnsi="Times New Roman" w:cs="Times New Roman"/>
          <w:sz w:val="28"/>
          <w:szCs w:val="28"/>
        </w:rPr>
        <w:t>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5.Маевский Ю. Музыкальные забавы. Сборник весёлых пьес для фортепиано в 4 </w:t>
      </w:r>
      <w:proofErr w:type="spellStart"/>
      <w:proofErr w:type="gramStart"/>
      <w:r w:rsidRPr="0043510A">
        <w:rPr>
          <w:rFonts w:ascii="Times New Roman" w:hAnsi="Times New Roman" w:cs="Times New Roman"/>
          <w:sz w:val="28"/>
          <w:szCs w:val="28"/>
        </w:rPr>
        <w:t>руки.Санкт</w:t>
      </w:r>
      <w:proofErr w:type="spellEnd"/>
      <w:proofErr w:type="gramEnd"/>
      <w:r w:rsidRPr="0043510A">
        <w:rPr>
          <w:rFonts w:ascii="Times New Roman" w:hAnsi="Times New Roman" w:cs="Times New Roman"/>
          <w:sz w:val="28"/>
          <w:szCs w:val="28"/>
        </w:rPr>
        <w:t>-Петербург 2002г.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6.Металлиди Ж.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Посвящение(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>для ансамбля скрипачей) Санкт-Петербург2000г.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7.Хрестоматия для </w:t>
      </w:r>
      <w:proofErr w:type="spellStart"/>
      <w:proofErr w:type="gramStart"/>
      <w:r w:rsidRPr="0043510A">
        <w:rPr>
          <w:rFonts w:ascii="Times New Roman" w:hAnsi="Times New Roman" w:cs="Times New Roman"/>
          <w:sz w:val="28"/>
          <w:szCs w:val="28"/>
        </w:rPr>
        <w:t>блокфлейты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Оленчик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И. Москва2007г.)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8.Хрестоматия для флейты 1,2,3 классы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ДМШ.(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Ю. Москва1990г.)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9.Хрестоматия для флейты 3,4 классы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ДМШ.(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Ю. Москва 1978г.)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10.Хрестоматия для флейты 5 класс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ДМШ.(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Ю. Москва 1972г.)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11.Школа игры на флейте. Платонов Н. Редактор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Должиков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Ю. Москва 2004г.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510A">
        <w:rPr>
          <w:rFonts w:ascii="Times New Roman" w:hAnsi="Times New Roman" w:cs="Times New Roman"/>
          <w:b/>
          <w:sz w:val="28"/>
          <w:szCs w:val="28"/>
          <w:u w:val="single"/>
        </w:rPr>
        <w:t>Труба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Фанфары и сигналы для трех труб.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Обр. К.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Серостанова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>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1.Слушайте все.4.Торжественные.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2.Спортивные 5. Приветственные.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3.Праздничные</w:t>
      </w:r>
    </w:p>
    <w:p w:rsidR="0055688D" w:rsidRPr="0043510A" w:rsidRDefault="0055688D" w:rsidP="004351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b/>
          <w:sz w:val="28"/>
          <w:szCs w:val="28"/>
          <w:u w:val="single"/>
        </w:rPr>
        <w:t>Пьесы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К. Сен-Санс «Болеро».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Ж. </w:t>
      </w:r>
      <w:proofErr w:type="spellStart"/>
      <w:r w:rsidRPr="0043510A">
        <w:rPr>
          <w:rFonts w:ascii="Times New Roman" w:hAnsi="Times New Roman"/>
          <w:sz w:val="28"/>
          <w:szCs w:val="28"/>
        </w:rPr>
        <w:t>Металлиди</w:t>
      </w:r>
      <w:proofErr w:type="spellEnd"/>
      <w:r w:rsidRPr="0043510A">
        <w:rPr>
          <w:rFonts w:ascii="Times New Roman" w:hAnsi="Times New Roman"/>
          <w:sz w:val="28"/>
          <w:szCs w:val="28"/>
        </w:rPr>
        <w:t>. «Торжественная песня». Трио.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Ж. </w:t>
      </w:r>
      <w:proofErr w:type="spellStart"/>
      <w:r w:rsidRPr="0043510A">
        <w:rPr>
          <w:rFonts w:ascii="Times New Roman" w:hAnsi="Times New Roman"/>
          <w:sz w:val="28"/>
          <w:szCs w:val="28"/>
        </w:rPr>
        <w:t>Металлиди</w:t>
      </w:r>
      <w:proofErr w:type="spellEnd"/>
      <w:r w:rsidRPr="0043510A">
        <w:rPr>
          <w:rFonts w:ascii="Times New Roman" w:hAnsi="Times New Roman"/>
          <w:sz w:val="28"/>
          <w:szCs w:val="28"/>
        </w:rPr>
        <w:t>. «Баллада». Дуэт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Д. Верди Большой финал из оперы «Аида» пер. Митусова В. Квартет.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Р. Шуман «Весенняя песня».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lastRenderedPageBreak/>
        <w:t xml:space="preserve">Г. Россини «Ноктюрн» </w:t>
      </w:r>
      <w:proofErr w:type="spellStart"/>
      <w:r w:rsidRPr="0043510A">
        <w:rPr>
          <w:rFonts w:ascii="Times New Roman" w:hAnsi="Times New Roman"/>
          <w:sz w:val="28"/>
          <w:szCs w:val="28"/>
        </w:rPr>
        <w:t>пер.Т.Докшицера</w:t>
      </w:r>
      <w:proofErr w:type="spellEnd"/>
      <w:r w:rsidRPr="0043510A">
        <w:rPr>
          <w:rFonts w:ascii="Times New Roman" w:hAnsi="Times New Roman"/>
          <w:sz w:val="28"/>
          <w:szCs w:val="28"/>
        </w:rPr>
        <w:t>.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>М. Глинка «Уснули голубые».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А. </w:t>
      </w:r>
      <w:proofErr w:type="spellStart"/>
      <w:proofErr w:type="gramStart"/>
      <w:r w:rsidRPr="0043510A">
        <w:rPr>
          <w:rFonts w:ascii="Times New Roman" w:hAnsi="Times New Roman"/>
          <w:sz w:val="28"/>
          <w:szCs w:val="28"/>
        </w:rPr>
        <w:t>Доргомышский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3510A">
        <w:rPr>
          <w:rFonts w:ascii="Times New Roman" w:hAnsi="Times New Roman"/>
          <w:sz w:val="28"/>
          <w:szCs w:val="28"/>
        </w:rPr>
        <w:t xml:space="preserve"> М. Яковлев «Роза та </w:t>
      </w:r>
      <w:proofErr w:type="spellStart"/>
      <w:r w:rsidRPr="0043510A">
        <w:rPr>
          <w:rFonts w:ascii="Times New Roman" w:hAnsi="Times New Roman"/>
          <w:sz w:val="28"/>
          <w:szCs w:val="28"/>
        </w:rPr>
        <w:t>розачка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». пер. В. </w:t>
      </w:r>
      <w:proofErr w:type="spellStart"/>
      <w:r w:rsidRPr="0043510A">
        <w:rPr>
          <w:rFonts w:ascii="Times New Roman" w:hAnsi="Times New Roman"/>
          <w:sz w:val="28"/>
          <w:szCs w:val="28"/>
        </w:rPr>
        <w:t>Пескина</w:t>
      </w:r>
      <w:proofErr w:type="spellEnd"/>
      <w:r w:rsidRPr="0043510A">
        <w:rPr>
          <w:rFonts w:ascii="Times New Roman" w:hAnsi="Times New Roman"/>
          <w:sz w:val="28"/>
          <w:szCs w:val="28"/>
        </w:rPr>
        <w:t>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А. Рубинштейн «Пела, пела пташечка» пер. В. </w:t>
      </w:r>
      <w:proofErr w:type="spellStart"/>
      <w:r w:rsidRPr="0043510A">
        <w:rPr>
          <w:rFonts w:ascii="Times New Roman" w:hAnsi="Times New Roman"/>
          <w:sz w:val="28"/>
          <w:szCs w:val="28"/>
        </w:rPr>
        <w:t>Пескина</w:t>
      </w:r>
      <w:proofErr w:type="spellEnd"/>
      <w:r w:rsidRPr="0043510A">
        <w:rPr>
          <w:rFonts w:ascii="Times New Roman" w:hAnsi="Times New Roman"/>
          <w:sz w:val="28"/>
          <w:szCs w:val="28"/>
        </w:rPr>
        <w:t>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И. Дунаевский «Летите голуби» пер. П. </w:t>
      </w:r>
      <w:proofErr w:type="spellStart"/>
      <w:r w:rsidRPr="0043510A">
        <w:rPr>
          <w:rFonts w:ascii="Times New Roman" w:hAnsi="Times New Roman"/>
          <w:sz w:val="28"/>
          <w:szCs w:val="28"/>
        </w:rPr>
        <w:t>Володцкого</w:t>
      </w:r>
      <w:proofErr w:type="spellEnd"/>
      <w:r w:rsidRPr="0043510A">
        <w:rPr>
          <w:rFonts w:ascii="Times New Roman" w:hAnsi="Times New Roman"/>
          <w:sz w:val="28"/>
          <w:szCs w:val="28"/>
        </w:rPr>
        <w:t>. Трио.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С. Рахманинов «Весенние воды» пер. П. </w:t>
      </w:r>
      <w:proofErr w:type="spellStart"/>
      <w:r w:rsidRPr="0043510A">
        <w:rPr>
          <w:rFonts w:ascii="Times New Roman" w:hAnsi="Times New Roman"/>
          <w:sz w:val="28"/>
          <w:szCs w:val="28"/>
        </w:rPr>
        <w:t>Володцкого</w:t>
      </w:r>
      <w:proofErr w:type="spellEnd"/>
      <w:r w:rsidRPr="0043510A">
        <w:rPr>
          <w:rFonts w:ascii="Times New Roman" w:hAnsi="Times New Roman"/>
          <w:sz w:val="28"/>
          <w:szCs w:val="28"/>
        </w:rPr>
        <w:t>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П. Чайковского «В огороде нету брода» пер. П. </w:t>
      </w:r>
      <w:proofErr w:type="spellStart"/>
      <w:r w:rsidRPr="0043510A">
        <w:rPr>
          <w:rFonts w:ascii="Times New Roman" w:hAnsi="Times New Roman"/>
          <w:sz w:val="28"/>
          <w:szCs w:val="28"/>
        </w:rPr>
        <w:t>Володцкого</w:t>
      </w:r>
      <w:proofErr w:type="spellEnd"/>
      <w:r w:rsidRPr="0043510A">
        <w:rPr>
          <w:rFonts w:ascii="Times New Roman" w:hAnsi="Times New Roman"/>
          <w:sz w:val="28"/>
          <w:szCs w:val="28"/>
        </w:rPr>
        <w:t>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А. Гречанинов «Двухголосный вокализ» пер. П. </w:t>
      </w:r>
      <w:proofErr w:type="spellStart"/>
      <w:r w:rsidRPr="0043510A">
        <w:rPr>
          <w:rFonts w:ascii="Times New Roman" w:hAnsi="Times New Roman"/>
          <w:sz w:val="28"/>
          <w:szCs w:val="28"/>
        </w:rPr>
        <w:t>Володцкого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. 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М. Глинка «Первоначальная полька».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Д. Шостакович «Прелюдия».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Г. Свиридов «Упрямец» пер. Ж. </w:t>
      </w:r>
      <w:proofErr w:type="spellStart"/>
      <w:r w:rsidRPr="0043510A">
        <w:rPr>
          <w:rFonts w:ascii="Times New Roman" w:hAnsi="Times New Roman"/>
          <w:sz w:val="28"/>
          <w:szCs w:val="28"/>
        </w:rPr>
        <w:t>Металлиди</w:t>
      </w:r>
      <w:proofErr w:type="spellEnd"/>
      <w:r w:rsidRPr="0043510A">
        <w:rPr>
          <w:rFonts w:ascii="Times New Roman" w:hAnsi="Times New Roman"/>
          <w:sz w:val="28"/>
          <w:szCs w:val="28"/>
        </w:rPr>
        <w:t>.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М. Матвеев « А. и Б. сидели на трубе».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А. Тихомиров «Марш мушкетеров короля</w:t>
      </w:r>
      <w:proofErr w:type="gramStart"/>
      <w:r w:rsidRPr="0043510A">
        <w:rPr>
          <w:rFonts w:ascii="Times New Roman" w:hAnsi="Times New Roman"/>
          <w:sz w:val="28"/>
          <w:szCs w:val="28"/>
        </w:rPr>
        <w:t>».Дуэт</w:t>
      </w:r>
      <w:proofErr w:type="gramEnd"/>
      <w:r w:rsidRPr="0043510A">
        <w:rPr>
          <w:rFonts w:ascii="Times New Roman" w:hAnsi="Times New Roman"/>
          <w:sz w:val="28"/>
          <w:szCs w:val="28"/>
        </w:rPr>
        <w:t>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Ж. </w:t>
      </w:r>
      <w:proofErr w:type="spellStart"/>
      <w:r w:rsidRPr="0043510A">
        <w:rPr>
          <w:rFonts w:ascii="Times New Roman" w:hAnsi="Times New Roman"/>
          <w:sz w:val="28"/>
          <w:szCs w:val="28"/>
        </w:rPr>
        <w:t>Металлиди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 « Баллада».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А. Гречанинов «Весельчак».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П. Чайковский «Куплеты </w:t>
      </w:r>
      <w:proofErr w:type="spellStart"/>
      <w:r w:rsidRPr="0043510A">
        <w:rPr>
          <w:rFonts w:ascii="Times New Roman" w:hAnsi="Times New Roman"/>
          <w:sz w:val="28"/>
          <w:szCs w:val="28"/>
        </w:rPr>
        <w:t>Трике</w:t>
      </w:r>
      <w:proofErr w:type="spellEnd"/>
      <w:r w:rsidRPr="0043510A">
        <w:rPr>
          <w:rFonts w:ascii="Times New Roman" w:hAnsi="Times New Roman"/>
          <w:sz w:val="28"/>
          <w:szCs w:val="28"/>
        </w:rPr>
        <w:t>» из. Оперы Е.О.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К. М. Вебер «Хор охотников» из оперы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Ф. </w:t>
      </w:r>
      <w:proofErr w:type="spellStart"/>
      <w:r w:rsidRPr="0043510A">
        <w:rPr>
          <w:rFonts w:ascii="Times New Roman" w:hAnsi="Times New Roman"/>
          <w:sz w:val="28"/>
          <w:szCs w:val="28"/>
        </w:rPr>
        <w:t>Партичалла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 «Мексиканский танец» Дуэт.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К. Молчанов «</w:t>
      </w:r>
      <w:proofErr w:type="spellStart"/>
      <w:r w:rsidRPr="0043510A">
        <w:rPr>
          <w:rFonts w:ascii="Times New Roman" w:hAnsi="Times New Roman"/>
          <w:sz w:val="28"/>
          <w:szCs w:val="28"/>
        </w:rPr>
        <w:t>Вокалз</w:t>
      </w:r>
      <w:proofErr w:type="spellEnd"/>
      <w:r w:rsidRPr="0043510A">
        <w:rPr>
          <w:rFonts w:ascii="Times New Roman" w:hAnsi="Times New Roman"/>
          <w:sz w:val="28"/>
          <w:szCs w:val="28"/>
        </w:rPr>
        <w:t>» пер. для 4х труб Митусов В.</w:t>
      </w:r>
    </w:p>
    <w:p w:rsidR="0055688D" w:rsidRPr="0043510A" w:rsidRDefault="0055688D" w:rsidP="0043510A">
      <w:pPr>
        <w:pStyle w:val="1"/>
        <w:numPr>
          <w:ilvl w:val="0"/>
          <w:numId w:val="10"/>
        </w:num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510A">
        <w:rPr>
          <w:rFonts w:ascii="Times New Roman" w:hAnsi="Times New Roman"/>
          <w:sz w:val="28"/>
          <w:szCs w:val="28"/>
        </w:rPr>
        <w:t xml:space="preserve"> Д. </w:t>
      </w:r>
      <w:proofErr w:type="spellStart"/>
      <w:r w:rsidRPr="0043510A">
        <w:rPr>
          <w:rFonts w:ascii="Times New Roman" w:hAnsi="Times New Roman"/>
          <w:sz w:val="28"/>
          <w:szCs w:val="28"/>
        </w:rPr>
        <w:t>Кабалевский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, Р. </w:t>
      </w:r>
      <w:proofErr w:type="spellStart"/>
      <w:r w:rsidRPr="0043510A">
        <w:rPr>
          <w:rFonts w:ascii="Times New Roman" w:hAnsi="Times New Roman"/>
          <w:sz w:val="28"/>
          <w:szCs w:val="28"/>
        </w:rPr>
        <w:t>Гозизов</w:t>
      </w:r>
      <w:proofErr w:type="spellEnd"/>
      <w:r w:rsidRPr="0043510A">
        <w:rPr>
          <w:rFonts w:ascii="Times New Roman" w:hAnsi="Times New Roman"/>
          <w:sz w:val="28"/>
          <w:szCs w:val="28"/>
        </w:rPr>
        <w:t xml:space="preserve"> «Два веселых пешехода» пер. Митусов В. Для двух труб.</w:t>
      </w:r>
    </w:p>
    <w:p w:rsidR="0055688D" w:rsidRPr="0043510A" w:rsidRDefault="0055688D" w:rsidP="0043510A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3510A">
        <w:rPr>
          <w:rFonts w:ascii="Times New Roman" w:hAnsi="Times New Roman"/>
          <w:b/>
          <w:sz w:val="28"/>
          <w:szCs w:val="28"/>
        </w:rPr>
        <w:t>Рекомендуемая методическая литература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356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Аркин И. Воспитание оркестрового музыканта.- В сб.: Методические записки по вопросам музыкального воспитания. М.,</w:t>
      </w:r>
      <w:r w:rsidRPr="0043510A"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>1966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370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Баренбойм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Л. Музыкальное воспитание в СССР.- М.,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 xml:space="preserve"> 1978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375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Баренбойм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Л. Музыкальное воспитание в Венгрии.</w:t>
      </w:r>
      <w:r w:rsidRPr="0043510A">
        <w:rPr>
          <w:rStyle w:val="20"/>
          <w:rFonts w:ascii="Times New Roman" w:hAnsi="Times New Roman" w:cs="Times New Roman"/>
          <w:sz w:val="28"/>
          <w:szCs w:val="28"/>
        </w:rPr>
        <w:t xml:space="preserve"> -</w:t>
      </w:r>
      <w:r w:rsidRPr="0043510A">
        <w:rPr>
          <w:rFonts w:ascii="Times New Roman" w:hAnsi="Times New Roman" w:cs="Times New Roman"/>
          <w:sz w:val="28"/>
          <w:szCs w:val="28"/>
        </w:rPr>
        <w:t xml:space="preserve"> М.,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 xml:space="preserve"> 1983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370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Баренбойм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 xml:space="preserve"> Л. Элементарное музыкальное воспитание по системе К.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Орфа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>.- М.,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 xml:space="preserve"> 1978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375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Благой Д. Роль эстрадного выступления в обучении музыкантов </w:t>
      </w:r>
      <w:proofErr w:type="gramStart"/>
      <w:r w:rsidRPr="0043510A">
        <w:rPr>
          <w:rFonts w:ascii="Times New Roman" w:hAnsi="Times New Roman" w:cs="Times New Roman"/>
          <w:sz w:val="28"/>
          <w:szCs w:val="28"/>
        </w:rPr>
        <w:t>исполнителей.-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 В сб.: Методические записки по вопросам музыкального образования.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43510A">
        <w:rPr>
          <w:rFonts w:ascii="Times New Roman" w:hAnsi="Times New Roman" w:cs="Times New Roman"/>
          <w:sz w:val="28"/>
          <w:szCs w:val="28"/>
        </w:rPr>
        <w:t>.</w:t>
      </w:r>
      <w:r w:rsidRPr="0043510A"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. М"/>
        </w:smartTagPr>
        <w:r w:rsidRPr="0043510A">
          <w:rPr>
            <w:rStyle w:val="20"/>
            <w:rFonts w:ascii="Times New Roman" w:hAnsi="Times New Roman" w:cs="Times New Roman"/>
            <w:sz w:val="28"/>
            <w:szCs w:val="28"/>
          </w:rPr>
          <w:t>2.</w:t>
        </w:r>
        <w:r w:rsidRPr="0043510A">
          <w:rPr>
            <w:rFonts w:ascii="Times New Roman" w:hAnsi="Times New Roman" w:cs="Times New Roman"/>
            <w:sz w:val="28"/>
            <w:szCs w:val="28"/>
          </w:rPr>
          <w:t xml:space="preserve"> М</w:t>
        </w:r>
      </w:smartTag>
      <w:r w:rsidRPr="0043510A">
        <w:rPr>
          <w:rFonts w:ascii="Times New Roman" w:hAnsi="Times New Roman" w:cs="Times New Roman"/>
          <w:sz w:val="28"/>
          <w:szCs w:val="28"/>
        </w:rPr>
        <w:t>.,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 xml:space="preserve"> 1981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366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Вопросы квартетного исполнительства.</w:t>
      </w:r>
      <w:r w:rsidRPr="0043510A">
        <w:rPr>
          <w:rStyle w:val="20"/>
          <w:rFonts w:ascii="Times New Roman" w:hAnsi="Times New Roman" w:cs="Times New Roman"/>
          <w:sz w:val="28"/>
          <w:szCs w:val="28"/>
        </w:rPr>
        <w:t xml:space="preserve"> -</w:t>
      </w:r>
      <w:r w:rsidRPr="0043510A">
        <w:rPr>
          <w:rFonts w:ascii="Times New Roman" w:hAnsi="Times New Roman" w:cs="Times New Roman"/>
          <w:sz w:val="28"/>
          <w:szCs w:val="28"/>
        </w:rPr>
        <w:t xml:space="preserve"> М.,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 xml:space="preserve"> 1960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370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>Вопросы совершенствования игры на оркестровых инструментах.</w:t>
      </w:r>
      <w:r w:rsidRPr="0043510A">
        <w:rPr>
          <w:rStyle w:val="20"/>
          <w:rFonts w:ascii="Times New Roman" w:hAnsi="Times New Roman" w:cs="Times New Roman"/>
          <w:sz w:val="28"/>
          <w:szCs w:val="28"/>
        </w:rPr>
        <w:t xml:space="preserve"> -</w:t>
      </w:r>
      <w:r w:rsidRPr="0043510A">
        <w:rPr>
          <w:rFonts w:ascii="Times New Roman" w:hAnsi="Times New Roman" w:cs="Times New Roman"/>
          <w:sz w:val="28"/>
          <w:szCs w:val="28"/>
        </w:rPr>
        <w:t xml:space="preserve"> М., 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>1978</w:t>
      </w:r>
    </w:p>
    <w:p w:rsidR="0055688D" w:rsidRPr="0043510A" w:rsidRDefault="0055688D" w:rsidP="0043510A">
      <w:pPr>
        <w:pStyle w:val="2"/>
        <w:numPr>
          <w:ilvl w:val="0"/>
          <w:numId w:val="11"/>
        </w:numPr>
        <w:shd w:val="clear" w:color="auto" w:fill="auto"/>
        <w:tabs>
          <w:tab w:val="left" w:pos="418"/>
        </w:tabs>
        <w:spacing w:before="0" w:line="480" w:lineRule="exact"/>
        <w:ind w:left="3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3510A">
        <w:rPr>
          <w:rFonts w:ascii="Times New Roman" w:hAnsi="Times New Roman" w:cs="Times New Roman"/>
          <w:sz w:val="28"/>
          <w:szCs w:val="28"/>
        </w:rPr>
        <w:t xml:space="preserve">Гинзбург Л. Избранное (Дирижеры и оркестры. Вопросы теории и практики </w:t>
      </w:r>
      <w:proofErr w:type="spellStart"/>
      <w:r w:rsidRPr="0043510A">
        <w:rPr>
          <w:rFonts w:ascii="Times New Roman" w:hAnsi="Times New Roman" w:cs="Times New Roman"/>
          <w:sz w:val="28"/>
          <w:szCs w:val="28"/>
        </w:rPr>
        <w:t>дирижирования</w:t>
      </w:r>
      <w:proofErr w:type="spellEnd"/>
      <w:proofErr w:type="gramStart"/>
      <w:r w:rsidRPr="0043510A">
        <w:rPr>
          <w:rFonts w:ascii="Times New Roman" w:hAnsi="Times New Roman" w:cs="Times New Roman"/>
          <w:sz w:val="28"/>
          <w:szCs w:val="28"/>
        </w:rPr>
        <w:t>).-</w:t>
      </w:r>
      <w:proofErr w:type="gramEnd"/>
      <w:r w:rsidRPr="0043510A">
        <w:rPr>
          <w:rFonts w:ascii="Times New Roman" w:hAnsi="Times New Roman" w:cs="Times New Roman"/>
          <w:sz w:val="28"/>
          <w:szCs w:val="28"/>
        </w:rPr>
        <w:t xml:space="preserve"> М.,</w:t>
      </w:r>
      <w:r w:rsidRPr="0043510A">
        <w:rPr>
          <w:rStyle w:val="20"/>
          <w:rFonts w:ascii="Times New Roman" w:hAnsi="Times New Roman" w:cs="Times New Roman"/>
          <w:b w:val="0"/>
          <w:sz w:val="28"/>
          <w:szCs w:val="28"/>
        </w:rPr>
        <w:t xml:space="preserve"> 1981</w:t>
      </w:r>
    </w:p>
    <w:p w:rsidR="0055688D" w:rsidRPr="0043510A" w:rsidRDefault="0055688D" w:rsidP="004351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19C2" w:rsidRPr="0043510A" w:rsidRDefault="00EE19C2" w:rsidP="004351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E19C2" w:rsidRPr="0043510A" w:rsidSect="00522089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2814"/>
    <w:multiLevelType w:val="hybridMultilevel"/>
    <w:tmpl w:val="2912F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1776D"/>
    <w:multiLevelType w:val="hybridMultilevel"/>
    <w:tmpl w:val="65B662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FFC77C6"/>
    <w:multiLevelType w:val="hybridMultilevel"/>
    <w:tmpl w:val="A5CAAFF0"/>
    <w:lvl w:ilvl="0" w:tplc="18D0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1600D3"/>
    <w:multiLevelType w:val="hybridMultilevel"/>
    <w:tmpl w:val="7A06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E3244B"/>
    <w:multiLevelType w:val="hybridMultilevel"/>
    <w:tmpl w:val="DD96621E"/>
    <w:lvl w:ilvl="0" w:tplc="15A80B9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59D2A0B"/>
    <w:multiLevelType w:val="hybridMultilevel"/>
    <w:tmpl w:val="F77281AC"/>
    <w:lvl w:ilvl="0" w:tplc="8BA82C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565E2D2E"/>
    <w:multiLevelType w:val="hybridMultilevel"/>
    <w:tmpl w:val="68B6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45A98"/>
    <w:multiLevelType w:val="hybridMultilevel"/>
    <w:tmpl w:val="759C635E"/>
    <w:lvl w:ilvl="0" w:tplc="6B8EA87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7B71E94"/>
    <w:multiLevelType w:val="hybridMultilevel"/>
    <w:tmpl w:val="3482D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F108B3"/>
    <w:multiLevelType w:val="hybridMultilevel"/>
    <w:tmpl w:val="8974AD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52ABE"/>
    <w:multiLevelType w:val="multilevel"/>
    <w:tmpl w:val="DCA2D7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688D"/>
    <w:rsid w:val="001424DD"/>
    <w:rsid w:val="00227654"/>
    <w:rsid w:val="002C77A5"/>
    <w:rsid w:val="003872F9"/>
    <w:rsid w:val="00406DE8"/>
    <w:rsid w:val="004321AA"/>
    <w:rsid w:val="0043510A"/>
    <w:rsid w:val="004472CF"/>
    <w:rsid w:val="00454521"/>
    <w:rsid w:val="00522089"/>
    <w:rsid w:val="0055688D"/>
    <w:rsid w:val="0057500F"/>
    <w:rsid w:val="00644E2E"/>
    <w:rsid w:val="00CB5FD9"/>
    <w:rsid w:val="00EE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953888"/>
  <w15:docId w15:val="{D713839F-4A5E-4FFC-872E-C3B947E9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688D"/>
    <w:pPr>
      <w:spacing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55688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_"/>
    <w:basedOn w:val="a0"/>
    <w:link w:val="2"/>
    <w:uiPriority w:val="99"/>
    <w:locked/>
    <w:rsid w:val="0055688D"/>
    <w:rPr>
      <w:sz w:val="26"/>
      <w:szCs w:val="26"/>
      <w:shd w:val="clear" w:color="auto" w:fill="FFFFFF"/>
    </w:rPr>
  </w:style>
  <w:style w:type="character" w:customStyle="1" w:styleId="20">
    <w:name w:val="Основной текст + Полужирный2"/>
    <w:basedOn w:val="a4"/>
    <w:uiPriority w:val="99"/>
    <w:rsid w:val="0055688D"/>
    <w:rPr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55688D"/>
    <w:pPr>
      <w:shd w:val="clear" w:color="auto" w:fill="FFFFFF"/>
      <w:spacing w:before="5520" w:after="0" w:line="240" w:lineRule="atLeast"/>
      <w:ind w:hanging="460"/>
      <w:jc w:val="center"/>
    </w:pPr>
    <w:rPr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56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688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35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3943</Words>
  <Characters>22479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ДМШ</cp:lastModifiedBy>
  <cp:revision>14</cp:revision>
  <cp:lastPrinted>2021-02-08T07:58:00Z</cp:lastPrinted>
  <dcterms:created xsi:type="dcterms:W3CDTF">2018-10-25T02:59:00Z</dcterms:created>
  <dcterms:modified xsi:type="dcterms:W3CDTF">2023-05-02T06:22:00Z</dcterms:modified>
</cp:coreProperties>
</file>